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562EB" w:rsidRPr="00815134" w:rsidTr="004344A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62EB" w:rsidRPr="00815134" w:rsidRDefault="002562EB" w:rsidP="004344A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62EB" w:rsidRPr="00815134" w:rsidRDefault="002562EB" w:rsidP="004344A5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Laveur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d’yeux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anti-gel et à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vidange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automatique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actionnement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via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robinet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à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billes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à 3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voies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pour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  <w:proofErr w:type="spellEnd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10A27">
              <w:rPr>
                <w:rFonts w:ascii="Arial Black" w:hAnsi="Arial Black" w:cs="Arial"/>
                <w:bCs/>
                <w:sz w:val="20"/>
                <w:szCs w:val="20"/>
              </w:rPr>
              <w:t>mural</w:t>
            </w:r>
            <w:proofErr w:type="spellEnd"/>
          </w:p>
        </w:tc>
      </w:tr>
      <w:tr w:rsidR="002562EB" w:rsidRPr="00815134" w:rsidTr="004344A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Laveur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d’yeux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anti-gel et à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vidange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automatique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actionnement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via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robinet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billes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3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voies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mural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robinet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billes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3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voies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3/4" en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laiton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permettant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une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vidange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automatique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vers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le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bas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douche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l’arrêt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raccord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d’eau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F 3/4"</w:t>
            </w:r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extension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tige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longueur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standard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800 mm,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peut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être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raccourcie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la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longueur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appropriée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site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poignée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d’actionnement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le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robinet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billes</w:t>
            </w:r>
            <w:proofErr w:type="spellEnd"/>
          </w:p>
          <w:p w:rsidR="002562EB" w:rsidRPr="00717B89" w:rsidRDefault="002562EB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 w:rsid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</w:t>
            </w:r>
            <w:r w:rsidR="00717B89" w:rsidRP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osette </w:t>
            </w:r>
            <w:proofErr w:type="spellStart"/>
            <w:r w:rsidR="00717B89" w:rsidRP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="00717B89" w:rsidRP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="00717B89" w:rsidRP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="00717B89" w:rsidRPr="00717B8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vert, </w:t>
            </w:r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</w:t>
            </w:r>
            <w:proofErr w:type="spellEnd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d’eau</w:t>
            </w:r>
            <w:proofErr w:type="spellEnd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 3/4",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traversée</w:t>
            </w:r>
            <w:proofErr w:type="spellEnd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murale</w:t>
            </w:r>
            <w:proofErr w:type="spellEnd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depuis</w:t>
            </w:r>
            <w:proofErr w:type="spellEnd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7B89">
              <w:rPr>
                <w:rFonts w:ascii="Arial" w:hAnsi="Arial" w:cs="Arial"/>
                <w:bCs/>
                <w:sz w:val="18"/>
                <w:szCs w:val="18"/>
                <w:lang w:val="en-US"/>
              </w:rPr>
              <w:t>l’arrière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tube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raccordement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acier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inoxy</w:t>
            </w:r>
            <w:bookmarkStart w:id="0" w:name="_GoBack"/>
            <w:bookmarkEnd w:id="0"/>
            <w:r w:rsidRPr="00210A27">
              <w:rPr>
                <w:rFonts w:ascii="Arial" w:hAnsi="Arial" w:cs="Arial"/>
                <w:bCs/>
                <w:sz w:val="18"/>
                <w:szCs w:val="18"/>
              </w:rPr>
              <w:t>dable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avec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thermolaquage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vert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résistant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aux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substances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chimiques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longueur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75 mm</w:t>
            </w:r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régulateur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débit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automatique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intégré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14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litres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minute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motif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jet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normalisé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avec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une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plage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fonctionnement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prédéterminée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1,5 à 5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bars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pression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d'écoulement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têtes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d’aspersion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haute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puissance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large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jet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coudés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à 45°,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avec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aérateur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plastique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>, anti-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calcaire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incl.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protection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caoutchouc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et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cache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anti-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poussière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hermétique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avec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mécanisme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rabattable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montés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fourche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distributeur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Panneau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pour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douchettes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lave-yeux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EN ISO 7010 et ASR A1.3, film PVC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autocollant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dimensions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100 x 100 mm,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largeur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détection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10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mètres</w:t>
            </w:r>
            <w:proofErr w:type="spellEnd"/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Hauteur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900 mm (± 200 mm)</w:t>
            </w:r>
          </w:p>
          <w:p w:rsidR="002562EB" w:rsidRPr="00210A27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BGI/GUV-I 850-0, DIN 1988 et EN 1717</w:t>
            </w:r>
          </w:p>
          <w:p w:rsidR="002562EB" w:rsidRDefault="002562EB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210A27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210A27">
              <w:rPr>
                <w:rFonts w:ascii="Arial" w:hAnsi="Arial" w:cs="Arial"/>
                <w:bCs/>
                <w:sz w:val="18"/>
                <w:szCs w:val="18"/>
              </w:rPr>
              <w:t xml:space="preserve"> ANSI Z358.1-2014 et NF EN 15154-2:2006</w:t>
            </w:r>
          </w:p>
          <w:p w:rsidR="002562EB" w:rsidRPr="00815134" w:rsidRDefault="002562EB" w:rsidP="004344A5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Marque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:</w:t>
            </w:r>
            <w:r w:rsidRPr="00815134">
              <w:rPr>
                <w:rFonts w:ascii="Arial" w:hAnsi="Arial" w:cs="Arial"/>
                <w:sz w:val="18"/>
              </w:rPr>
              <w:t xml:space="preserve">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équivalent</w:t>
            </w:r>
            <w:proofErr w:type="spellEnd"/>
            <w:r w:rsidRPr="00815134"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: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</w:rPr>
              <w:t>880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2562EB" w:rsidRPr="00815134" w:rsidRDefault="002562EB" w:rsidP="004344A5">
            <w:pPr>
              <w:rPr>
                <w:rFonts w:ascii="Arial" w:hAnsi="Arial" w:cs="Arial"/>
                <w:bCs/>
                <w:sz w:val="18"/>
              </w:rPr>
            </w:pPr>
          </w:p>
          <w:p w:rsidR="002562EB" w:rsidRPr="003501EF" w:rsidRDefault="002562EB" w:rsidP="004344A5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techniques</w:t>
            </w:r>
            <w:proofErr w:type="spellEnd"/>
          </w:p>
          <w:p w:rsidR="002562EB" w:rsidRDefault="002562EB" w:rsidP="004344A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minimale : 1,5 bar</w:t>
            </w:r>
          </w:p>
          <w:p w:rsidR="002562EB" w:rsidRDefault="002562EB" w:rsidP="004344A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service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: 1,5 à 5 bar</w:t>
            </w:r>
          </w:p>
          <w:p w:rsidR="002562EB" w:rsidRDefault="002562EB" w:rsidP="004344A5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: </w:t>
            </w:r>
            <w:r w:rsidRPr="001B0512">
              <w:rPr>
                <w:rFonts w:ascii="Arial" w:hAnsi="Arial" w:cs="Arial"/>
                <w:bCs/>
                <w:sz w:val="18"/>
              </w:rPr>
              <w:t xml:space="preserve">14 </w:t>
            </w:r>
            <w:proofErr w:type="spellStart"/>
            <w:r w:rsidRPr="001B0512">
              <w:rPr>
                <w:rFonts w:ascii="Arial" w:hAnsi="Arial" w:cs="Arial"/>
                <w:bCs/>
                <w:sz w:val="18"/>
              </w:rPr>
              <w:t>litres</w:t>
            </w:r>
            <w:proofErr w:type="spellEnd"/>
            <w:r w:rsidRPr="001B0512">
              <w:rPr>
                <w:rFonts w:ascii="Arial" w:hAnsi="Arial" w:cs="Arial"/>
                <w:bCs/>
                <w:sz w:val="18"/>
              </w:rPr>
              <w:t>/min</w:t>
            </w:r>
          </w:p>
          <w:p w:rsidR="002562EB" w:rsidRPr="00BC6E84" w:rsidRDefault="002562EB" w:rsidP="004344A5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: </w:t>
            </w:r>
            <w:r w:rsidRPr="001B0512">
              <w:rPr>
                <w:rFonts w:ascii="Arial" w:hAnsi="Arial" w:cs="Arial"/>
                <w:bCs/>
                <w:sz w:val="18"/>
              </w:rPr>
              <w:t>F 3/4"</w:t>
            </w:r>
          </w:p>
        </w:tc>
      </w:tr>
    </w:tbl>
    <w:p w:rsidR="00247C80" w:rsidRDefault="00247C80">
      <w:pPr>
        <w:rPr>
          <w:rFonts w:ascii="Arial" w:hAnsi="Arial" w:cs="Arial"/>
          <w:sz w:val="18"/>
          <w:szCs w:val="18"/>
        </w:rPr>
      </w:pPr>
    </w:p>
    <w:sectPr w:rsidR="00247C80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86" w:rsidRDefault="00AC0086" w:rsidP="00323468">
      <w:r>
        <w:separator/>
      </w:r>
    </w:p>
  </w:endnote>
  <w:endnote w:type="continuationSeparator" w:id="0">
    <w:p w:rsidR="00AC0086" w:rsidRDefault="00AC008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9D05D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2562EB">
      <w:rPr>
        <w:rFonts w:ascii="Arial" w:hAnsi="Arial" w:cs="Arial"/>
        <w:sz w:val="18"/>
        <w:szCs w:val="18"/>
      </w:rPr>
      <w:t>page</w:t>
    </w:r>
    <w:proofErr w:type="spellEnd"/>
    <w:r w:rsidR="002562EB" w:rsidRPr="00733D4E">
      <w:rPr>
        <w:rFonts w:ascii="Arial" w:hAnsi="Arial" w:cs="Arial"/>
        <w:sz w:val="18"/>
        <w:szCs w:val="18"/>
      </w:rPr>
      <w:t xml:space="preserve"> </w:t>
    </w:r>
    <w:r w:rsidR="002562EB" w:rsidRPr="00733D4E">
      <w:rPr>
        <w:rFonts w:ascii="Arial" w:hAnsi="Arial" w:cs="Arial"/>
        <w:sz w:val="18"/>
        <w:szCs w:val="18"/>
      </w:rPr>
      <w:fldChar w:fldCharType="begin"/>
    </w:r>
    <w:r w:rsidR="002562EB" w:rsidRPr="00733D4E">
      <w:rPr>
        <w:rFonts w:ascii="Arial" w:hAnsi="Arial" w:cs="Arial"/>
        <w:sz w:val="18"/>
        <w:szCs w:val="18"/>
      </w:rPr>
      <w:instrText xml:space="preserve"> </w:instrText>
    </w:r>
    <w:r w:rsidR="002562EB">
      <w:rPr>
        <w:rFonts w:ascii="Arial" w:hAnsi="Arial" w:cs="Arial"/>
        <w:sz w:val="18"/>
        <w:szCs w:val="18"/>
      </w:rPr>
      <w:instrText>PAGE</w:instrText>
    </w:r>
    <w:r w:rsidR="002562EB" w:rsidRPr="00733D4E">
      <w:rPr>
        <w:rFonts w:ascii="Arial" w:hAnsi="Arial" w:cs="Arial"/>
        <w:sz w:val="18"/>
        <w:szCs w:val="18"/>
      </w:rPr>
      <w:instrText xml:space="preserve"> </w:instrText>
    </w:r>
    <w:r w:rsidR="002562EB" w:rsidRPr="00733D4E">
      <w:rPr>
        <w:rFonts w:ascii="Arial" w:hAnsi="Arial" w:cs="Arial"/>
        <w:sz w:val="18"/>
        <w:szCs w:val="18"/>
      </w:rPr>
      <w:fldChar w:fldCharType="separate"/>
    </w:r>
    <w:r w:rsidR="00717B89">
      <w:rPr>
        <w:rFonts w:ascii="Arial" w:hAnsi="Arial" w:cs="Arial"/>
        <w:noProof/>
        <w:sz w:val="18"/>
        <w:szCs w:val="18"/>
      </w:rPr>
      <w:t>1</w:t>
    </w:r>
    <w:r w:rsidR="002562EB" w:rsidRPr="00733D4E">
      <w:rPr>
        <w:rFonts w:ascii="Arial" w:hAnsi="Arial" w:cs="Arial"/>
        <w:sz w:val="18"/>
        <w:szCs w:val="18"/>
      </w:rPr>
      <w:fldChar w:fldCharType="end"/>
    </w:r>
    <w:r w:rsidR="002562EB" w:rsidRPr="00733D4E">
      <w:rPr>
        <w:rFonts w:ascii="Arial" w:hAnsi="Arial" w:cs="Arial"/>
        <w:sz w:val="18"/>
        <w:szCs w:val="18"/>
      </w:rPr>
      <w:t xml:space="preserve"> </w:t>
    </w:r>
    <w:r w:rsidR="002562EB">
      <w:rPr>
        <w:rFonts w:ascii="Arial" w:hAnsi="Arial" w:cs="Arial"/>
        <w:sz w:val="18"/>
        <w:szCs w:val="18"/>
      </w:rPr>
      <w:t>de</w:t>
    </w:r>
    <w:r w:rsidR="002562EB" w:rsidRPr="00733D4E">
      <w:rPr>
        <w:rFonts w:ascii="Arial" w:hAnsi="Arial" w:cs="Arial"/>
        <w:sz w:val="18"/>
        <w:szCs w:val="18"/>
      </w:rPr>
      <w:t xml:space="preserve"> </w:t>
    </w:r>
    <w:r w:rsidR="002562EB" w:rsidRPr="00733D4E">
      <w:rPr>
        <w:rFonts w:ascii="Arial" w:hAnsi="Arial" w:cs="Arial"/>
        <w:sz w:val="18"/>
        <w:szCs w:val="18"/>
      </w:rPr>
      <w:fldChar w:fldCharType="begin"/>
    </w:r>
    <w:r w:rsidR="002562EB" w:rsidRPr="00733D4E">
      <w:rPr>
        <w:rFonts w:ascii="Arial" w:hAnsi="Arial" w:cs="Arial"/>
        <w:sz w:val="18"/>
        <w:szCs w:val="18"/>
      </w:rPr>
      <w:instrText xml:space="preserve"> </w:instrText>
    </w:r>
    <w:r w:rsidR="002562EB">
      <w:rPr>
        <w:rFonts w:ascii="Arial" w:hAnsi="Arial" w:cs="Arial"/>
        <w:sz w:val="18"/>
        <w:szCs w:val="18"/>
      </w:rPr>
      <w:instrText>NUMPAGES</w:instrText>
    </w:r>
    <w:r w:rsidR="002562EB" w:rsidRPr="00733D4E">
      <w:rPr>
        <w:rFonts w:ascii="Arial" w:hAnsi="Arial" w:cs="Arial"/>
        <w:sz w:val="18"/>
        <w:szCs w:val="18"/>
      </w:rPr>
      <w:instrText xml:space="preserve"> </w:instrText>
    </w:r>
    <w:r w:rsidR="002562EB" w:rsidRPr="00733D4E">
      <w:rPr>
        <w:rFonts w:ascii="Arial" w:hAnsi="Arial" w:cs="Arial"/>
        <w:sz w:val="18"/>
        <w:szCs w:val="18"/>
      </w:rPr>
      <w:fldChar w:fldCharType="separate"/>
    </w:r>
    <w:r w:rsidR="00717B89">
      <w:rPr>
        <w:rFonts w:ascii="Arial" w:hAnsi="Arial" w:cs="Arial"/>
        <w:noProof/>
        <w:sz w:val="18"/>
        <w:szCs w:val="18"/>
      </w:rPr>
      <w:t>1</w:t>
    </w:r>
    <w:r w:rsidR="002562EB" w:rsidRPr="00733D4E">
      <w:rPr>
        <w:rFonts w:ascii="Arial" w:hAnsi="Arial" w:cs="Arial"/>
        <w:sz w:val="18"/>
        <w:szCs w:val="18"/>
      </w:rPr>
      <w:fldChar w:fldCharType="end"/>
    </w:r>
  </w:p>
  <w:p w:rsidR="009D05DC" w:rsidRDefault="009D05DC">
    <w:pPr>
      <w:pStyle w:val="Fuzeile"/>
    </w:pPr>
  </w:p>
  <w:p w:rsidR="009D05DC" w:rsidRDefault="002562EB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86" w:rsidRDefault="00AC0086" w:rsidP="00323468">
      <w:r>
        <w:separator/>
      </w:r>
    </w:p>
  </w:footnote>
  <w:footnote w:type="continuationSeparator" w:id="0">
    <w:p w:rsidR="00AC0086" w:rsidRDefault="00AC008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C" w:rsidRDefault="002562E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3" name="Grafik 3" descr="Kopfzeile-Ausschreibungstexte-15-Frostsichere-Selbstentleerende-Labor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5-Frostsichere-Selbstentleerende-Labor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2GsEphdXUw3Q6dc0T8Pl17KceUEHyhkiZlvaJrNsQeBvQf9wgJnyvXYgq/ujY76CatnEh1IWDp9Eo6Y40wNYw==" w:salt="eKTJc4naM6KDv/nctDLks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989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6C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2EB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B89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802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3EBA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172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086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144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0F9A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36C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33C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6F89FB-68F5-40FC-8C8B-83E0608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BR880085_AUS</vt:lpstr>
    </vt:vector>
  </TitlesOfParts>
  <Company>Villach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BR880085_AUS</dc:title>
  <dc:subject>Ausschreibungstext BR880085</dc:subject>
  <dc:creator>Niels Lorenzen, B-SAFETY GmbH</dc:creator>
  <cp:keywords/>
  <dc:description/>
  <cp:lastModifiedBy>Alexander Will</cp:lastModifiedBy>
  <cp:revision>4</cp:revision>
  <cp:lastPrinted>2013-09-06T06:17:00Z</cp:lastPrinted>
  <dcterms:created xsi:type="dcterms:W3CDTF">2020-04-15T07:49:00Z</dcterms:created>
  <dcterms:modified xsi:type="dcterms:W3CDTF">2022-07-26T07:26:00Z</dcterms:modified>
</cp:coreProperties>
</file>