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A3B3F" w:rsidRPr="00E4432B" w:rsidTr="0077223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A3B3F" w:rsidRPr="00281156" w:rsidRDefault="00AA3B3F" w:rsidP="0077223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022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A3B3F" w:rsidRPr="009647BA" w:rsidRDefault="00AA3B3F" w:rsidP="00772231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5028E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Vanne à tirette variable, pour montage mural en saillie</w:t>
            </w:r>
          </w:p>
        </w:tc>
      </w:tr>
      <w:tr w:rsidR="00AA3B3F" w:rsidRPr="00E4432B" w:rsidTr="0077223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variable, pour montage mural </w:t>
            </w:r>
            <w:proofErr w:type="spell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robinet à billes avec actionnement par tirette sur bride murale en acier inoxydable, montage possible au choix à gauche ou à droite de la porte, testé et approuvé DIN-DVGW, raccord d’eau F 3/4"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Débit : min. 60 litres / minute pour une pression d’écoulement de 1 bar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tirette avec poignée annulaire en acier, avec thermolaquage vert résistant aux substances chimiques, longueur variable (min. 300 mm - max. 1660 mm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de guidage pour tirette en acier, avec thermolaquage vert résistant aux substances chimiques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angle d’ouverture 90°, sans fermeture automatique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de signalisation "OPEN" pour une utilisation sans confusion possible en cas d'urgence, orange, photoluminescent selon DIN 67510</w:t>
            </w:r>
          </w:p>
          <w:p w:rsidR="00E4432B" w:rsidRPr="00E4432B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gramStart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hauteur</w:t>
            </w:r>
            <w:proofErr w:type="gramEnd"/>
            <w:r w:rsidRPr="00E4432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d’installation pour le bord supérieur de la poignée de la tirette conform. aux normes susmentionnées : 0 à 1750 mm de hauteur par rapport au plancher</w:t>
            </w:r>
          </w:p>
          <w:p w:rsidR="00E4432B" w:rsidRPr="00AB1053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AA3B3F" w:rsidRDefault="00E4432B" w:rsidP="00E4432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AB1053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Marque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: B-SAFETY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ou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équivalent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d'article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BR 022 985 / V</w:t>
            </w:r>
          </w:p>
          <w:p w:rsidR="00E4432B" w:rsidRPr="00265C26" w:rsidRDefault="00E4432B" w:rsidP="00E4432B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AA3B3F" w:rsidRPr="000C04E8" w:rsidRDefault="00AA3B3F" w:rsidP="0077223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AA3B3F" w:rsidRPr="00E36286" w:rsidRDefault="00AA3B3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 bar</w:t>
            </w:r>
          </w:p>
          <w:p w:rsidR="00AA3B3F" w:rsidRPr="00E36286" w:rsidRDefault="00AA3B3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AA3B3F" w:rsidRPr="00E36286" w:rsidRDefault="00AA3B3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5028EF">
              <w:rPr>
                <w:rFonts w:ascii="Arial" w:hAnsi="Arial" w:cs="Arial"/>
                <w:bCs/>
                <w:sz w:val="18"/>
                <w:lang w:val="en-GB"/>
              </w:rPr>
              <w:t>mini. 60 litres / minute pour une pression d’écoulement de 1 bar</w:t>
            </w:r>
          </w:p>
          <w:p w:rsidR="00AA3B3F" w:rsidRPr="00D50327" w:rsidRDefault="00AA3B3F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Raccord d’eau :</w:t>
            </w:r>
            <w:r w:rsidRPr="00D5032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B51C4D">
              <w:rPr>
                <w:rFonts w:ascii="Arial" w:hAnsi="Arial" w:cs="Arial"/>
                <w:bCs/>
                <w:sz w:val="18"/>
                <w:lang w:val="en-US"/>
              </w:rPr>
              <w:t>F 3/4"</w:t>
            </w:r>
          </w:p>
          <w:p w:rsidR="00AA3B3F" w:rsidRPr="00D50327" w:rsidRDefault="00AA3B3F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AA3B3F" w:rsidRPr="002F0690" w:rsidRDefault="00AA3B3F" w:rsidP="00772231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AA3B3F" w:rsidRPr="00954E5E" w:rsidRDefault="00AA3B3F" w:rsidP="00772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F10F7C" w:rsidRPr="00954E5E" w:rsidRDefault="00F10F7C" w:rsidP="007F7E8C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910BC8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4432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FC42ED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4432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AA3B3F">
    <w:pPr>
      <w:pStyle w:val="Fuzeile"/>
    </w:pPr>
    <w:r>
      <w:rPr>
        <w:noProof/>
      </w:rPr>
      <w:drawing>
        <wp:inline distT="0" distB="0" distL="0" distR="0" wp14:anchorId="1BE69C3B" wp14:editId="79043BB4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AA3B3F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2" name="Grafik 2" descr="C:\Users\frank\AppData\Local\Microsoft\Windows\INetCache\Content.Word\Kopfzeile-Ausschreibungstexte-10-Notduschventil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0-Notduschventil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wsYwTY2y8wrK+zrzKcvZu1ElEwhHXR250Tla6XK/DStyNZUhLSEK/JzTUnZ8ofalil+ABavqVZLUtRHT5PPtQ==" w:salt="Y4YC9qojhfmc+k1Yc5Xw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E7D7F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0BC8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B3F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32B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2ED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6</cp:revision>
  <cp:lastPrinted>2014-01-02T08:31:00Z</cp:lastPrinted>
  <dcterms:created xsi:type="dcterms:W3CDTF">2021-01-14T11:45:00Z</dcterms:created>
  <dcterms:modified xsi:type="dcterms:W3CDTF">2022-12-20T10:17:00Z</dcterms:modified>
</cp:coreProperties>
</file>